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上海电子信息职业技术学院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安全疏散设施管理规定</w:t>
      </w:r>
    </w:p>
    <w:p>
      <w:pPr>
        <w:jc w:val="center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一、各部门应确保责任区的安全疏散指示标志、应急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照明灯具、防火门等安全疏散设施完整好用，并保障消防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安全通道的畅通及不被占用。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二、任何部门和个人不得占用安全疏散通道，安全出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口不得上锁，不得遮挡、覆盖、破坏消防安全疏散设施。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三、安全保卫处应定期检查、检测学校内安全疏散设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施，并认真填写工作记录。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四、发生火灾时，各部门应启动安全疏散设施供师生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员工逃生，应引导师生员工通过消防安全疏散通道进行自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救逃生。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五、发现安全隐患要当场整改，当场整改确有困难的</w:t>
      </w:r>
      <w:r>
        <w:rPr>
          <w:rFonts w:hint="eastAsia"/>
          <w:sz w:val="28"/>
          <w:szCs w:val="28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应下达限期整改通知书，确保安全出口、疏散通道畅通无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760" w:firstLineChars="17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后勤</w:t>
      </w:r>
      <w:bookmarkStart w:id="0" w:name="_GoBack"/>
      <w:bookmarkEnd w:id="0"/>
      <w:r>
        <w:rPr>
          <w:rFonts w:hint="eastAsia"/>
          <w:sz w:val="28"/>
          <w:szCs w:val="28"/>
        </w:rPr>
        <w:t>保卫处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zODNlZWU5ZTUzYmIwOWYwNmE5MTNkYTI1ZTdlMWQifQ=="/>
  </w:docVars>
  <w:rsids>
    <w:rsidRoot w:val="00000000"/>
    <w:rsid w:val="247A63A7"/>
    <w:rsid w:val="3A836438"/>
    <w:rsid w:val="3F5F57A2"/>
    <w:rsid w:val="7A19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274</Characters>
  <Lines>0</Lines>
  <Paragraphs>0</Paragraphs>
  <TotalTime>2</TotalTime>
  <ScaleCrop>false</ScaleCrop>
  <LinksUpToDate>false</LinksUpToDate>
  <CharactersWithSpaces>274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2021-06-24T03:36:00Z</dcterms:created>
  <dc:creator>朕</dc:creator>
  <cp:lastModifiedBy>上海赵阿斗</cp:lastModifiedBy>
  <dcterms:modified xsi:type="dcterms:W3CDTF">2023-03-21T01:26:14Z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D88D4ECDE8D643A3AE97F314747B109E</vt:lpwstr>
  </property>
</Properties>
</file>